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A40F2" w14:textId="77777777" w:rsidR="00E6101C" w:rsidRPr="00E6101C" w:rsidRDefault="00E6101C" w:rsidP="00E6101C">
      <w:pPr>
        <w:widowControl w:val="0"/>
        <w:autoSpaceDE w:val="0"/>
        <w:autoSpaceDN w:val="0"/>
        <w:adjustRightInd w:val="0"/>
        <w:rPr>
          <w:rFonts w:ascii="Calibri" w:hAnsi="Calibri" w:cs="Calibri"/>
          <w:b/>
          <w:color w:val="2E74B5" w:themeColor="accent1" w:themeShade="BF"/>
          <w:sz w:val="36"/>
          <w:szCs w:val="32"/>
        </w:rPr>
      </w:pPr>
      <w:r w:rsidRPr="00E6101C">
        <w:rPr>
          <w:rFonts w:ascii="Calibri" w:hAnsi="Calibri" w:cs="Calibri"/>
          <w:b/>
          <w:color w:val="2E74B5" w:themeColor="accent1" w:themeShade="BF"/>
          <w:sz w:val="36"/>
          <w:szCs w:val="32"/>
        </w:rPr>
        <w:t>Major or Minor?</w:t>
      </w:r>
    </w:p>
    <w:p w14:paraId="540A4061" w14:textId="77777777" w:rsidR="00E6101C" w:rsidRPr="00E6101C" w:rsidRDefault="00E6101C" w:rsidP="00E6101C">
      <w:pPr>
        <w:widowControl w:val="0"/>
        <w:autoSpaceDE w:val="0"/>
        <w:autoSpaceDN w:val="0"/>
        <w:adjustRightInd w:val="0"/>
        <w:rPr>
          <w:rFonts w:ascii="Calibri" w:hAnsi="Calibri" w:cs="Calibri"/>
          <w:color w:val="191919"/>
          <w:szCs w:val="32"/>
        </w:rPr>
      </w:pPr>
      <w:r w:rsidRPr="00E6101C">
        <w:rPr>
          <w:rFonts w:ascii="Calibri" w:hAnsi="Calibri" w:cs="Calibri"/>
          <w:b/>
          <w:color w:val="191919"/>
          <w:szCs w:val="32"/>
        </w:rPr>
        <w:t>Major</w:t>
      </w:r>
      <w:r w:rsidRPr="00E6101C">
        <w:rPr>
          <w:rFonts w:ascii="Calibri" w:hAnsi="Calibri" w:cs="Calibri"/>
          <w:color w:val="191919"/>
          <w:szCs w:val="32"/>
        </w:rPr>
        <w:t xml:space="preserve"> incidents are those that administration must attend to and could require a consequence beyond the classroom.</w:t>
      </w:r>
      <w:r>
        <w:rPr>
          <w:rFonts w:ascii="Calibri" w:hAnsi="Calibri" w:cs="Calibri"/>
          <w:color w:val="191919"/>
          <w:szCs w:val="32"/>
        </w:rPr>
        <w:t xml:space="preserve"> This includes </w:t>
      </w:r>
      <w:r w:rsidRPr="00E6101C">
        <w:rPr>
          <w:rFonts w:ascii="Calibri" w:hAnsi="Calibri" w:cs="Calibri"/>
          <w:color w:val="191919"/>
        </w:rPr>
        <w:t>acts of violence, physical contact, insubordination, and third time offenses.</w:t>
      </w:r>
    </w:p>
    <w:p w14:paraId="2854B97C" w14:textId="77777777" w:rsidR="00E6101C" w:rsidRPr="00E6101C" w:rsidRDefault="00E6101C" w:rsidP="00E6101C">
      <w:pPr>
        <w:widowControl w:val="0"/>
        <w:autoSpaceDE w:val="0"/>
        <w:autoSpaceDN w:val="0"/>
        <w:adjustRightInd w:val="0"/>
        <w:rPr>
          <w:rFonts w:ascii="Calibri" w:hAnsi="Calibri" w:cs="Calibri"/>
          <w:color w:val="191919"/>
          <w:szCs w:val="32"/>
        </w:rPr>
      </w:pPr>
    </w:p>
    <w:p w14:paraId="555C8145" w14:textId="77777777" w:rsidR="00E6101C" w:rsidRPr="00E6101C" w:rsidRDefault="00E6101C" w:rsidP="00E6101C">
      <w:pPr>
        <w:widowControl w:val="0"/>
        <w:autoSpaceDE w:val="0"/>
        <w:autoSpaceDN w:val="0"/>
        <w:adjustRightInd w:val="0"/>
        <w:rPr>
          <w:rFonts w:ascii="Calibri" w:hAnsi="Calibri" w:cs="Calibri"/>
          <w:color w:val="191919"/>
          <w:szCs w:val="32"/>
        </w:rPr>
      </w:pPr>
      <w:r w:rsidRPr="00E6101C">
        <w:rPr>
          <w:rFonts w:ascii="Calibri" w:hAnsi="Calibri" w:cs="Calibri"/>
          <w:b/>
          <w:color w:val="191919"/>
          <w:szCs w:val="32"/>
        </w:rPr>
        <w:t>Minor</w:t>
      </w:r>
      <w:r w:rsidRPr="00E6101C">
        <w:rPr>
          <w:rFonts w:ascii="Calibri" w:hAnsi="Calibri" w:cs="Calibri"/>
          <w:color w:val="191919"/>
          <w:szCs w:val="32"/>
        </w:rPr>
        <w:t xml:space="preserve"> incidents are those that are handled in the classroom but need to be documented for monitoring recurring trends.</w:t>
      </w:r>
      <w:r>
        <w:rPr>
          <w:rFonts w:ascii="Calibri" w:hAnsi="Calibri" w:cs="Calibri"/>
          <w:color w:val="191919"/>
          <w:szCs w:val="32"/>
        </w:rPr>
        <w:t xml:space="preserve">  </w:t>
      </w:r>
      <w:r w:rsidRPr="00E6101C">
        <w:rPr>
          <w:rFonts w:ascii="Calibri" w:hAnsi="Calibri" w:cs="Calibri"/>
          <w:color w:val="191919"/>
        </w:rPr>
        <w:t>This includes skipping, offensive language, technology issues, dress code, food.</w:t>
      </w:r>
    </w:p>
    <w:p w14:paraId="58D808E2" w14:textId="77777777" w:rsidR="00E6101C" w:rsidRPr="00E6101C" w:rsidRDefault="00E6101C" w:rsidP="00E6101C">
      <w:pPr>
        <w:widowControl w:val="0"/>
        <w:autoSpaceDE w:val="0"/>
        <w:autoSpaceDN w:val="0"/>
        <w:adjustRightInd w:val="0"/>
        <w:rPr>
          <w:rFonts w:ascii="Calibri" w:hAnsi="Calibri" w:cs="Calibri"/>
          <w:color w:val="191919"/>
          <w:szCs w:val="32"/>
        </w:rPr>
      </w:pPr>
    </w:p>
    <w:p w14:paraId="72D9B79D" w14:textId="77777777" w:rsidR="00E6101C" w:rsidRPr="00E6101C" w:rsidRDefault="00E6101C" w:rsidP="00E6101C">
      <w:pPr>
        <w:widowControl w:val="0"/>
        <w:autoSpaceDE w:val="0"/>
        <w:autoSpaceDN w:val="0"/>
        <w:adjustRightInd w:val="0"/>
        <w:rPr>
          <w:rFonts w:ascii="Calibri" w:hAnsi="Calibri" w:cs="Calibri"/>
          <w:color w:val="191919"/>
          <w:szCs w:val="32"/>
        </w:rPr>
      </w:pPr>
      <w:r w:rsidRPr="00E6101C">
        <w:rPr>
          <w:rFonts w:ascii="Calibri" w:hAnsi="Calibri" w:cs="Calibri"/>
          <w:color w:val="191919"/>
          <w:szCs w:val="32"/>
        </w:rPr>
        <w:t>-Administrators can’t move incidents from major to minor.  We may have to communicate with you to get some right.</w:t>
      </w:r>
    </w:p>
    <w:p w14:paraId="2566095C" w14:textId="77777777" w:rsidR="00E6101C" w:rsidRPr="00E6101C" w:rsidRDefault="00E6101C" w:rsidP="00E6101C">
      <w:pPr>
        <w:widowControl w:val="0"/>
        <w:autoSpaceDE w:val="0"/>
        <w:autoSpaceDN w:val="0"/>
        <w:adjustRightInd w:val="0"/>
        <w:rPr>
          <w:rFonts w:ascii="Calibri" w:hAnsi="Calibri" w:cs="Calibri"/>
          <w:color w:val="191919"/>
          <w:szCs w:val="32"/>
        </w:rPr>
      </w:pPr>
      <w:r w:rsidRPr="00E6101C">
        <w:rPr>
          <w:rFonts w:ascii="Calibri" w:hAnsi="Calibri" w:cs="Calibri"/>
          <w:color w:val="191919"/>
          <w:szCs w:val="32"/>
        </w:rPr>
        <w:t>-Administrators can see minor incidences and will take these into account with working with major incidences.</w:t>
      </w:r>
    </w:p>
    <w:p w14:paraId="5681C3B2" w14:textId="77777777" w:rsidR="00E6101C" w:rsidRDefault="00E6101C" w:rsidP="00E6101C">
      <w:pPr>
        <w:widowControl w:val="0"/>
        <w:autoSpaceDE w:val="0"/>
        <w:autoSpaceDN w:val="0"/>
        <w:adjustRightInd w:val="0"/>
        <w:rPr>
          <w:rFonts w:ascii="Calibri" w:hAnsi="Calibri" w:cs="Calibri"/>
          <w:color w:val="191919"/>
          <w:sz w:val="32"/>
          <w:szCs w:val="32"/>
        </w:rPr>
      </w:pPr>
    </w:p>
    <w:p w14:paraId="4B3D631F" w14:textId="77777777" w:rsidR="00E6101C" w:rsidRPr="00E6101C" w:rsidRDefault="00E6101C" w:rsidP="00E6101C">
      <w:pPr>
        <w:widowControl w:val="0"/>
        <w:autoSpaceDE w:val="0"/>
        <w:autoSpaceDN w:val="0"/>
        <w:adjustRightInd w:val="0"/>
        <w:rPr>
          <w:rFonts w:ascii="Calibri" w:hAnsi="Calibri" w:cs="Calibri"/>
          <w:b/>
          <w:color w:val="2E74B5" w:themeColor="accent1" w:themeShade="BF"/>
          <w:sz w:val="36"/>
          <w:szCs w:val="32"/>
        </w:rPr>
      </w:pPr>
      <w:r>
        <w:rPr>
          <w:rFonts w:ascii="Calibri" w:hAnsi="Calibri" w:cs="Calibri"/>
          <w:b/>
          <w:color w:val="2E74B5" w:themeColor="accent1" w:themeShade="BF"/>
          <w:sz w:val="36"/>
          <w:szCs w:val="32"/>
        </w:rPr>
        <w:t>If a minor incidence occurs</w:t>
      </w:r>
    </w:p>
    <w:p w14:paraId="0D1085D7" w14:textId="77777777" w:rsidR="00E6101C" w:rsidRPr="00E6101C" w:rsidRDefault="00E6101C" w:rsidP="00E6101C">
      <w:pPr>
        <w:widowControl w:val="0"/>
        <w:autoSpaceDE w:val="0"/>
        <w:autoSpaceDN w:val="0"/>
        <w:adjustRightInd w:val="0"/>
        <w:rPr>
          <w:rFonts w:ascii="Calibri" w:hAnsi="Calibri" w:cs="Calibri"/>
          <w:color w:val="191919"/>
        </w:rPr>
      </w:pPr>
      <w:r w:rsidRPr="00E6101C">
        <w:rPr>
          <w:rFonts w:ascii="Calibri" w:hAnsi="Calibri" w:cs="Calibri"/>
          <w:color w:val="191919"/>
        </w:rPr>
        <w:t>1</w:t>
      </w:r>
      <w:r w:rsidRPr="00E6101C">
        <w:rPr>
          <w:rFonts w:ascii="Calibri" w:hAnsi="Calibri" w:cs="Calibri"/>
          <w:color w:val="191919"/>
          <w:vertAlign w:val="superscript"/>
        </w:rPr>
        <w:t>st</w:t>
      </w:r>
      <w:r w:rsidRPr="00E6101C">
        <w:rPr>
          <w:rFonts w:ascii="Calibri" w:hAnsi="Calibri" w:cs="Calibri"/>
          <w:color w:val="191919"/>
        </w:rPr>
        <w:t xml:space="preserve"> time - Give a warning (as teachers we need to teach behavior too)</w:t>
      </w:r>
    </w:p>
    <w:p w14:paraId="4DEB39F5" w14:textId="77777777" w:rsidR="00E6101C" w:rsidRPr="00E6101C" w:rsidRDefault="00E6101C" w:rsidP="00E6101C">
      <w:pPr>
        <w:widowControl w:val="0"/>
        <w:autoSpaceDE w:val="0"/>
        <w:autoSpaceDN w:val="0"/>
        <w:adjustRightInd w:val="0"/>
        <w:rPr>
          <w:rFonts w:ascii="Calibri" w:hAnsi="Calibri" w:cs="Calibri"/>
          <w:color w:val="191919"/>
        </w:rPr>
      </w:pPr>
    </w:p>
    <w:p w14:paraId="541B5654" w14:textId="77777777" w:rsidR="00E6101C" w:rsidRPr="00E6101C" w:rsidRDefault="00E6101C" w:rsidP="00E6101C">
      <w:pPr>
        <w:widowControl w:val="0"/>
        <w:autoSpaceDE w:val="0"/>
        <w:autoSpaceDN w:val="0"/>
        <w:adjustRightInd w:val="0"/>
        <w:rPr>
          <w:rFonts w:ascii="Calibri" w:hAnsi="Calibri" w:cs="Calibri"/>
          <w:color w:val="191919"/>
        </w:rPr>
      </w:pPr>
      <w:r w:rsidRPr="00E6101C">
        <w:rPr>
          <w:rFonts w:ascii="Calibri" w:hAnsi="Calibri" w:cs="Calibri"/>
          <w:color w:val="191919"/>
        </w:rPr>
        <w:t>2</w:t>
      </w:r>
      <w:r w:rsidRPr="00E6101C">
        <w:rPr>
          <w:rFonts w:ascii="Calibri" w:hAnsi="Calibri" w:cs="Calibri"/>
          <w:color w:val="191919"/>
          <w:vertAlign w:val="superscript"/>
        </w:rPr>
        <w:t>nd</w:t>
      </w:r>
      <w:r w:rsidRPr="00E6101C">
        <w:rPr>
          <w:rFonts w:ascii="Calibri" w:hAnsi="Calibri" w:cs="Calibri"/>
          <w:color w:val="191919"/>
        </w:rPr>
        <w:t xml:space="preserve"> time - Use a classroom intervention (conference with student, move seat, cool down period, parent phone call ALWAYS) and document as minor incident.</w:t>
      </w:r>
    </w:p>
    <w:p w14:paraId="37CBA4B1" w14:textId="77777777" w:rsidR="00E6101C" w:rsidRPr="00E6101C" w:rsidRDefault="00E6101C" w:rsidP="00E6101C">
      <w:pPr>
        <w:widowControl w:val="0"/>
        <w:autoSpaceDE w:val="0"/>
        <w:autoSpaceDN w:val="0"/>
        <w:adjustRightInd w:val="0"/>
        <w:ind w:left="360"/>
        <w:rPr>
          <w:rFonts w:ascii="Calibri" w:hAnsi="Calibri" w:cs="Calibri"/>
          <w:color w:val="191919"/>
        </w:rPr>
      </w:pPr>
    </w:p>
    <w:p w14:paraId="1A79DB6B" w14:textId="77777777" w:rsidR="00E6101C" w:rsidRPr="00E6101C" w:rsidRDefault="00E6101C" w:rsidP="00E6101C">
      <w:pPr>
        <w:widowControl w:val="0"/>
        <w:autoSpaceDE w:val="0"/>
        <w:autoSpaceDN w:val="0"/>
        <w:adjustRightInd w:val="0"/>
        <w:ind w:left="360"/>
        <w:rPr>
          <w:rFonts w:ascii="Calibri" w:hAnsi="Calibri" w:cs="Calibri"/>
          <w:i/>
          <w:color w:val="191919"/>
        </w:rPr>
      </w:pPr>
      <w:r w:rsidRPr="00E6101C">
        <w:rPr>
          <w:rFonts w:ascii="Calibri" w:hAnsi="Calibri" w:cs="Calibri"/>
          <w:i/>
          <w:color w:val="191919"/>
        </w:rPr>
        <w:t>Spencer was warned about using the F word in class at the beginning of the period.  He continued to use the word when speaking to his friends.  I conference with Spencer about my expectations for language in the classroom and respect.  I moved his seat away from his friends.</w:t>
      </w:r>
    </w:p>
    <w:p w14:paraId="4FE3456D" w14:textId="77777777" w:rsidR="00E6101C" w:rsidRPr="00E6101C" w:rsidRDefault="00E6101C" w:rsidP="00E6101C">
      <w:pPr>
        <w:widowControl w:val="0"/>
        <w:autoSpaceDE w:val="0"/>
        <w:autoSpaceDN w:val="0"/>
        <w:adjustRightInd w:val="0"/>
        <w:ind w:left="360"/>
        <w:rPr>
          <w:rFonts w:ascii="Calibri" w:hAnsi="Calibri" w:cs="Calibri"/>
          <w:color w:val="191919"/>
        </w:rPr>
      </w:pPr>
    </w:p>
    <w:p w14:paraId="5CEB5138" w14:textId="77777777" w:rsidR="00E6101C" w:rsidRPr="00E6101C" w:rsidRDefault="00E6101C" w:rsidP="00E6101C">
      <w:pPr>
        <w:widowControl w:val="0"/>
        <w:autoSpaceDE w:val="0"/>
        <w:autoSpaceDN w:val="0"/>
        <w:adjustRightInd w:val="0"/>
        <w:rPr>
          <w:rFonts w:ascii="Calibri" w:hAnsi="Calibri" w:cs="Calibri"/>
          <w:color w:val="191919"/>
        </w:rPr>
      </w:pPr>
      <w:r w:rsidRPr="00E6101C">
        <w:rPr>
          <w:rFonts w:ascii="Calibri" w:hAnsi="Calibri" w:cs="Calibri"/>
          <w:color w:val="191919"/>
        </w:rPr>
        <w:t>3</w:t>
      </w:r>
      <w:r w:rsidRPr="00E6101C">
        <w:rPr>
          <w:rFonts w:ascii="Calibri" w:hAnsi="Calibri" w:cs="Calibri"/>
          <w:color w:val="191919"/>
          <w:vertAlign w:val="superscript"/>
        </w:rPr>
        <w:t>rd</w:t>
      </w:r>
      <w:r w:rsidRPr="00E6101C">
        <w:rPr>
          <w:rFonts w:ascii="Calibri" w:hAnsi="Calibri" w:cs="Calibri"/>
          <w:color w:val="191919"/>
        </w:rPr>
        <w:t xml:space="preserve"> time – document major incident referral</w:t>
      </w:r>
    </w:p>
    <w:p w14:paraId="4A97BD64" w14:textId="77777777" w:rsidR="00E6101C" w:rsidRPr="00E6101C" w:rsidRDefault="00E6101C" w:rsidP="00E6101C">
      <w:pPr>
        <w:widowControl w:val="0"/>
        <w:autoSpaceDE w:val="0"/>
        <w:autoSpaceDN w:val="0"/>
        <w:adjustRightInd w:val="0"/>
        <w:ind w:left="360"/>
        <w:rPr>
          <w:rFonts w:ascii="Calibri" w:hAnsi="Calibri" w:cs="Calibri"/>
          <w:color w:val="191919"/>
        </w:rPr>
      </w:pPr>
    </w:p>
    <w:p w14:paraId="3A497C52" w14:textId="77777777" w:rsidR="00E6101C" w:rsidRPr="00E6101C" w:rsidRDefault="00E6101C" w:rsidP="00E6101C">
      <w:pPr>
        <w:widowControl w:val="0"/>
        <w:autoSpaceDE w:val="0"/>
        <w:autoSpaceDN w:val="0"/>
        <w:adjustRightInd w:val="0"/>
        <w:ind w:left="360"/>
        <w:rPr>
          <w:rFonts w:ascii="Calibri" w:hAnsi="Calibri" w:cs="Calibri"/>
          <w:i/>
          <w:color w:val="191919"/>
        </w:rPr>
      </w:pPr>
      <w:r w:rsidRPr="00E6101C">
        <w:rPr>
          <w:rFonts w:ascii="Calibri" w:hAnsi="Calibri" w:cs="Calibri"/>
          <w:i/>
          <w:color w:val="191919"/>
        </w:rPr>
        <w:t>Spencer had a warning and classroom intervention (minor documentation) for using the F word repeatedly in class.  Spencer then used the F word again for a fourth time, louder and towards the teacher.</w:t>
      </w:r>
    </w:p>
    <w:p w14:paraId="30332B35" w14:textId="77777777" w:rsidR="00E6101C" w:rsidRDefault="00E6101C" w:rsidP="00E6101C">
      <w:pPr>
        <w:widowControl w:val="0"/>
        <w:autoSpaceDE w:val="0"/>
        <w:autoSpaceDN w:val="0"/>
        <w:adjustRightInd w:val="0"/>
        <w:rPr>
          <w:rFonts w:ascii="Calibri" w:hAnsi="Calibri" w:cs="Calibri"/>
          <w:color w:val="191919"/>
        </w:rPr>
      </w:pPr>
    </w:p>
    <w:p w14:paraId="360D6CCB" w14:textId="37D37263" w:rsidR="00E6101C" w:rsidRDefault="00E6101C" w:rsidP="00E6101C">
      <w:pPr>
        <w:widowControl w:val="0"/>
        <w:autoSpaceDE w:val="0"/>
        <w:autoSpaceDN w:val="0"/>
        <w:adjustRightInd w:val="0"/>
        <w:rPr>
          <w:rFonts w:ascii="Calibri" w:hAnsi="Calibri" w:cs="Calibri"/>
          <w:b/>
          <w:color w:val="2E74B5" w:themeColor="accent1" w:themeShade="BF"/>
          <w:sz w:val="36"/>
          <w:szCs w:val="32"/>
        </w:rPr>
      </w:pPr>
      <w:r>
        <w:rPr>
          <w:rFonts w:ascii="Calibri" w:hAnsi="Calibri" w:cs="Calibri"/>
          <w:b/>
          <w:color w:val="2E74B5" w:themeColor="accent1" w:themeShade="BF"/>
          <w:sz w:val="36"/>
          <w:szCs w:val="32"/>
        </w:rPr>
        <w:t>When you document in Powerschool</w:t>
      </w:r>
      <w:r w:rsidR="008B4408">
        <w:rPr>
          <w:rFonts w:ascii="Calibri" w:hAnsi="Calibri" w:cs="Calibri"/>
          <w:b/>
          <w:color w:val="2E74B5" w:themeColor="accent1" w:themeShade="BF"/>
          <w:sz w:val="36"/>
          <w:szCs w:val="32"/>
        </w:rPr>
        <w:t>…</w:t>
      </w:r>
    </w:p>
    <w:p w14:paraId="3C1367BC" w14:textId="77777777" w:rsidR="00E6101C" w:rsidRPr="00E6101C" w:rsidRDefault="00E6101C" w:rsidP="00E6101C">
      <w:pPr>
        <w:pStyle w:val="ListParagraph"/>
        <w:widowControl w:val="0"/>
        <w:numPr>
          <w:ilvl w:val="0"/>
          <w:numId w:val="3"/>
        </w:numPr>
        <w:tabs>
          <w:tab w:val="left" w:pos="220"/>
          <w:tab w:val="left" w:pos="720"/>
        </w:tabs>
        <w:autoSpaceDE w:val="0"/>
        <w:autoSpaceDN w:val="0"/>
        <w:adjustRightInd w:val="0"/>
        <w:rPr>
          <w:rFonts w:ascii="Calibri" w:hAnsi="Calibri" w:cs="Calibri"/>
        </w:rPr>
      </w:pPr>
      <w:r w:rsidRPr="00E6101C">
        <w:rPr>
          <w:rFonts w:ascii="Calibri" w:hAnsi="Calibri" w:cs="Calibri"/>
          <w:color w:val="191919"/>
        </w:rPr>
        <w:t>Keep only one offender per incident referral to assist with movement of the data into Powerschool.</w:t>
      </w:r>
    </w:p>
    <w:p w14:paraId="4F7F75C8" w14:textId="77777777" w:rsidR="00E6101C" w:rsidRDefault="00E6101C" w:rsidP="00E6101C">
      <w:pPr>
        <w:pStyle w:val="ListParagraph"/>
        <w:widowControl w:val="0"/>
        <w:numPr>
          <w:ilvl w:val="0"/>
          <w:numId w:val="3"/>
        </w:numPr>
        <w:tabs>
          <w:tab w:val="left" w:pos="220"/>
          <w:tab w:val="left" w:pos="720"/>
        </w:tabs>
        <w:autoSpaceDE w:val="0"/>
        <w:autoSpaceDN w:val="0"/>
        <w:adjustRightInd w:val="0"/>
        <w:rPr>
          <w:rFonts w:ascii="Calibri" w:hAnsi="Calibri" w:cs="Calibri"/>
          <w:color w:val="191919"/>
        </w:rPr>
      </w:pPr>
      <w:r w:rsidRPr="00E6101C">
        <w:rPr>
          <w:rFonts w:ascii="Calibri" w:hAnsi="Calibri" w:cs="Calibri"/>
          <w:color w:val="191919"/>
        </w:rPr>
        <w:t>Write referral for only one incident at a time.  Use multiple referrals to document incidences that happened on different days.</w:t>
      </w:r>
    </w:p>
    <w:p w14:paraId="67D6555E" w14:textId="77777777" w:rsidR="00E6101C" w:rsidRDefault="00E6101C" w:rsidP="00E6101C">
      <w:pPr>
        <w:pStyle w:val="ListParagraph"/>
        <w:widowControl w:val="0"/>
        <w:numPr>
          <w:ilvl w:val="0"/>
          <w:numId w:val="3"/>
        </w:numPr>
        <w:tabs>
          <w:tab w:val="left" w:pos="220"/>
          <w:tab w:val="left" w:pos="720"/>
        </w:tabs>
        <w:autoSpaceDE w:val="0"/>
        <w:autoSpaceDN w:val="0"/>
        <w:adjustRightInd w:val="0"/>
        <w:rPr>
          <w:rFonts w:ascii="Calibri" w:hAnsi="Calibri" w:cs="Calibri"/>
          <w:color w:val="191919"/>
        </w:rPr>
      </w:pPr>
      <w:r>
        <w:rPr>
          <w:rFonts w:ascii="Calibri" w:hAnsi="Calibri" w:cs="Calibri"/>
          <w:color w:val="191919"/>
        </w:rPr>
        <w:t>Stick with the facts.  Try to write like the most boring book you’ve ever read.</w:t>
      </w:r>
    </w:p>
    <w:p w14:paraId="2495DD94" w14:textId="77777777" w:rsidR="00E6101C" w:rsidRDefault="00E6101C" w:rsidP="00E6101C">
      <w:pPr>
        <w:pStyle w:val="ListParagraph"/>
        <w:widowControl w:val="0"/>
        <w:numPr>
          <w:ilvl w:val="0"/>
          <w:numId w:val="3"/>
        </w:numPr>
        <w:tabs>
          <w:tab w:val="left" w:pos="220"/>
          <w:tab w:val="left" w:pos="720"/>
        </w:tabs>
        <w:autoSpaceDE w:val="0"/>
        <w:autoSpaceDN w:val="0"/>
        <w:adjustRightInd w:val="0"/>
        <w:rPr>
          <w:rFonts w:ascii="Calibri" w:hAnsi="Calibri" w:cs="Calibri"/>
          <w:color w:val="191919"/>
        </w:rPr>
      </w:pPr>
      <w:r>
        <w:rPr>
          <w:rFonts w:ascii="Calibri" w:hAnsi="Calibri" w:cs="Calibri"/>
          <w:color w:val="191919"/>
        </w:rPr>
        <w:t>Be specific about the behavior and students involved.  Avoid using terms and adjectives like “is not well behaved” “disrespectful” “lazy” “insubordinate”.  Instead use verbs that tell exactly what the student did “cussed” “remained in the wrong seat” “did not get out a pencil”.</w:t>
      </w:r>
    </w:p>
    <w:p w14:paraId="66B8EA26" w14:textId="2C6ECBC5" w:rsidR="00E6101C" w:rsidRPr="008B4408" w:rsidRDefault="00E6101C" w:rsidP="008B4408">
      <w:pPr>
        <w:pStyle w:val="ListParagraph"/>
        <w:widowControl w:val="0"/>
        <w:numPr>
          <w:ilvl w:val="0"/>
          <w:numId w:val="3"/>
        </w:numPr>
        <w:tabs>
          <w:tab w:val="left" w:pos="220"/>
          <w:tab w:val="left" w:pos="720"/>
        </w:tabs>
        <w:autoSpaceDE w:val="0"/>
        <w:autoSpaceDN w:val="0"/>
        <w:adjustRightInd w:val="0"/>
        <w:rPr>
          <w:rFonts w:ascii="Calibri" w:hAnsi="Calibri" w:cs="Calibri"/>
          <w:color w:val="191919"/>
        </w:rPr>
      </w:pPr>
      <w:r>
        <w:rPr>
          <w:rFonts w:ascii="Calibri" w:hAnsi="Calibri" w:cs="Calibri"/>
          <w:color w:val="191919"/>
        </w:rPr>
        <w:t xml:space="preserve">We want to address all major incidences within 24 hours of their submission.  The closer </w:t>
      </w:r>
      <w:r>
        <w:rPr>
          <w:rFonts w:ascii="Calibri" w:hAnsi="Calibri" w:cs="Calibri"/>
          <w:color w:val="191919"/>
        </w:rPr>
        <w:lastRenderedPageBreak/>
        <w:t>you write the referral to the time of the incident the faster we can respond.</w:t>
      </w:r>
    </w:p>
    <w:p w14:paraId="5EFB9A9B" w14:textId="77777777" w:rsidR="00E6101C" w:rsidRDefault="00E6101C" w:rsidP="00E6101C">
      <w:pPr>
        <w:widowControl w:val="0"/>
        <w:tabs>
          <w:tab w:val="left" w:pos="220"/>
          <w:tab w:val="left" w:pos="720"/>
        </w:tabs>
        <w:autoSpaceDE w:val="0"/>
        <w:autoSpaceDN w:val="0"/>
        <w:adjustRightInd w:val="0"/>
        <w:rPr>
          <w:rFonts w:ascii="Calibri" w:hAnsi="Calibri" w:cs="Calibri"/>
          <w:color w:val="191919"/>
        </w:rPr>
      </w:pPr>
    </w:p>
    <w:p w14:paraId="75670E3D" w14:textId="77777777" w:rsidR="00E6101C" w:rsidRDefault="00E6101C" w:rsidP="00E6101C">
      <w:pPr>
        <w:widowControl w:val="0"/>
        <w:tabs>
          <w:tab w:val="left" w:pos="220"/>
          <w:tab w:val="left" w:pos="720"/>
        </w:tabs>
        <w:autoSpaceDE w:val="0"/>
        <w:autoSpaceDN w:val="0"/>
        <w:adjustRightInd w:val="0"/>
        <w:rPr>
          <w:rFonts w:ascii="Calibri" w:hAnsi="Calibri" w:cs="Calibri"/>
          <w:color w:val="191919"/>
        </w:rPr>
      </w:pPr>
    </w:p>
    <w:p w14:paraId="6D511B0C" w14:textId="318C0DEC" w:rsidR="00E6101C" w:rsidRPr="008B4408" w:rsidRDefault="008B4408" w:rsidP="00E6101C">
      <w:pPr>
        <w:widowControl w:val="0"/>
        <w:tabs>
          <w:tab w:val="left" w:pos="220"/>
          <w:tab w:val="left" w:pos="720"/>
        </w:tabs>
        <w:autoSpaceDE w:val="0"/>
        <w:autoSpaceDN w:val="0"/>
        <w:adjustRightInd w:val="0"/>
        <w:rPr>
          <w:rFonts w:ascii="Calibri" w:hAnsi="Calibri" w:cs="Calibri"/>
          <w:b/>
          <w:color w:val="2E74B5" w:themeColor="accent1" w:themeShade="BF"/>
          <w:sz w:val="36"/>
        </w:rPr>
      </w:pPr>
      <w:r>
        <w:rPr>
          <w:rFonts w:ascii="Calibri" w:hAnsi="Calibri" w:cs="Calibri"/>
          <w:b/>
          <w:color w:val="2E74B5" w:themeColor="accent1" w:themeShade="BF"/>
          <w:sz w:val="36"/>
        </w:rPr>
        <w:t>Create Rosters to S</w:t>
      </w:r>
      <w:r w:rsidR="002C6B82" w:rsidRPr="008B4408">
        <w:rPr>
          <w:rFonts w:ascii="Calibri" w:hAnsi="Calibri" w:cs="Calibri"/>
          <w:b/>
          <w:color w:val="2E74B5" w:themeColor="accent1" w:themeShade="BF"/>
          <w:sz w:val="36"/>
        </w:rPr>
        <w:t>ee Consequen</w:t>
      </w:r>
      <w:r>
        <w:rPr>
          <w:rFonts w:ascii="Calibri" w:hAnsi="Calibri" w:cs="Calibri"/>
          <w:b/>
          <w:color w:val="2E74B5" w:themeColor="accent1" w:themeShade="BF"/>
          <w:sz w:val="36"/>
        </w:rPr>
        <w:t>c</w:t>
      </w:r>
      <w:r w:rsidR="002C6B82" w:rsidRPr="008B4408">
        <w:rPr>
          <w:rFonts w:ascii="Calibri" w:hAnsi="Calibri" w:cs="Calibri"/>
          <w:b/>
          <w:color w:val="2E74B5" w:themeColor="accent1" w:themeShade="BF"/>
          <w:sz w:val="36"/>
        </w:rPr>
        <w:t>es</w:t>
      </w:r>
    </w:p>
    <w:p w14:paraId="5B879FFB" w14:textId="5A1C4365" w:rsidR="002A267C" w:rsidRDefault="008B4408" w:rsidP="00E6101C">
      <w:pPr>
        <w:rPr>
          <w:rFonts w:ascii="Calibri" w:hAnsi="Calibri" w:cs="Calibri"/>
          <w:color w:val="191919"/>
        </w:rPr>
      </w:pPr>
      <w:r>
        <w:rPr>
          <w:rFonts w:ascii="Calibri" w:hAnsi="Calibri" w:cs="Calibri"/>
          <w:color w:val="191919"/>
        </w:rPr>
        <w:t xml:space="preserve">1. Click on the star.  Give the roster a name.  </w:t>
      </w:r>
      <w:r>
        <w:rPr>
          <w:rFonts w:ascii="Calibri" w:hAnsi="Calibri" w:cs="Calibri"/>
          <w:color w:val="191919"/>
        </w:rPr>
        <w:t>It is not necessary to make a separate roster for each class.</w:t>
      </w:r>
    </w:p>
    <w:p w14:paraId="4256DB44" w14:textId="77777777" w:rsidR="008B4408" w:rsidRDefault="008B4408" w:rsidP="00E6101C">
      <w:pPr>
        <w:rPr>
          <w:rFonts w:ascii="Calibri" w:hAnsi="Calibri" w:cs="Calibri"/>
          <w:color w:val="191919"/>
        </w:rPr>
      </w:pPr>
    </w:p>
    <w:p w14:paraId="776A6BD9" w14:textId="35670512" w:rsidR="008B4408" w:rsidRDefault="008B4408" w:rsidP="00E6101C">
      <w:pPr>
        <w:rPr>
          <w:rFonts w:ascii="Calibri" w:hAnsi="Calibri" w:cs="Calibri"/>
          <w:color w:val="191919"/>
        </w:rPr>
      </w:pPr>
      <w:r>
        <w:rPr>
          <w:rFonts w:ascii="Calibri" w:hAnsi="Calibri" w:cs="Calibri"/>
          <w:color w:val="191919"/>
        </w:rPr>
        <w:t>2. Add student’s names. Include students for sports you coach, teams you work with, clubs you advise, your IEP case load etc.  You can add students later if needed too.</w:t>
      </w:r>
    </w:p>
    <w:p w14:paraId="4CCB5A78" w14:textId="77777777" w:rsidR="008B4408" w:rsidRDefault="008B4408" w:rsidP="00E6101C">
      <w:pPr>
        <w:rPr>
          <w:rFonts w:ascii="Calibri" w:hAnsi="Calibri" w:cs="Calibri"/>
          <w:color w:val="191919"/>
        </w:rPr>
      </w:pPr>
    </w:p>
    <w:p w14:paraId="1E7D22CE" w14:textId="05C5CA38" w:rsidR="008B4408" w:rsidRDefault="008B4408" w:rsidP="00E6101C">
      <w:pPr>
        <w:rPr>
          <w:rFonts w:ascii="Calibri" w:hAnsi="Calibri" w:cs="Calibri"/>
          <w:color w:val="191919"/>
        </w:rPr>
      </w:pPr>
      <w:r>
        <w:rPr>
          <w:rFonts w:ascii="Calibri" w:hAnsi="Calibri" w:cs="Calibri"/>
          <w:color w:val="191919"/>
        </w:rPr>
        <w:t>Admin must “approve your roster”.  This is just a click.  If it seems like we’ve over looked it email us.  We’ll do it ASAP.</w:t>
      </w:r>
    </w:p>
    <w:p w14:paraId="16BDADEB" w14:textId="77777777" w:rsidR="008B4408" w:rsidRDefault="008B4408" w:rsidP="00E6101C">
      <w:pPr>
        <w:rPr>
          <w:rFonts w:ascii="Calibri" w:hAnsi="Calibri" w:cs="Calibri"/>
          <w:color w:val="191919"/>
        </w:rPr>
      </w:pPr>
    </w:p>
    <w:p w14:paraId="0FEB8284" w14:textId="4C3A61F3" w:rsidR="008B4408" w:rsidRPr="00E6101C" w:rsidRDefault="008B4408" w:rsidP="00E6101C">
      <w:r>
        <w:rPr>
          <w:rFonts w:ascii="Calibri" w:hAnsi="Calibri" w:cs="Calibri"/>
          <w:color w:val="191919"/>
        </w:rPr>
        <w:t xml:space="preserve">3. </w:t>
      </w:r>
      <w:bookmarkStart w:id="0" w:name="_GoBack"/>
      <w:bookmarkEnd w:id="0"/>
      <w:r>
        <w:rPr>
          <w:rFonts w:ascii="Calibri" w:hAnsi="Calibri" w:cs="Calibri"/>
          <w:color w:val="191919"/>
        </w:rPr>
        <w:t>Track student’s consequences using the calendar feature.</w:t>
      </w:r>
    </w:p>
    <w:sectPr w:rsidR="008B4408" w:rsidRPr="00E6101C" w:rsidSect="008A4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815AC2"/>
    <w:multiLevelType w:val="hybridMultilevel"/>
    <w:tmpl w:val="0A56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91E0E"/>
    <w:multiLevelType w:val="hybridMultilevel"/>
    <w:tmpl w:val="2EC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1C"/>
    <w:rsid w:val="00182C26"/>
    <w:rsid w:val="002C6B82"/>
    <w:rsid w:val="003B7709"/>
    <w:rsid w:val="008A40C6"/>
    <w:rsid w:val="008B4408"/>
    <w:rsid w:val="00A96280"/>
    <w:rsid w:val="00D12E36"/>
    <w:rsid w:val="00E6101C"/>
    <w:rsid w:val="00F3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CF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2016-10-21T11:46:00Z</dcterms:created>
  <dcterms:modified xsi:type="dcterms:W3CDTF">2016-10-21T19:42:00Z</dcterms:modified>
</cp:coreProperties>
</file>