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00DB" w14:textId="77777777" w:rsidR="00CC5ED6" w:rsidRDefault="000B6BB6">
      <w:pPr>
        <w:pStyle w:val="Body"/>
      </w:pPr>
      <w:r>
        <w:t>Teacher</w:t>
      </w:r>
      <w:r w:rsidR="001E3A39">
        <w:rPr>
          <w:u w:val="single"/>
          <w:lang w:val="en-US"/>
        </w:rPr>
        <w:tab/>
      </w:r>
      <w:r w:rsidR="001E3A39">
        <w:rPr>
          <w:u w:val="single"/>
          <w:lang w:val="en-US"/>
        </w:rPr>
        <w:tab/>
      </w:r>
      <w:r w:rsidR="001E3A39">
        <w:rPr>
          <w:u w:val="single"/>
          <w:lang w:val="en-US"/>
        </w:rPr>
        <w:tab/>
      </w:r>
      <w:r w:rsidR="001E3A39">
        <w:rPr>
          <w:u w:val="single"/>
          <w:lang w:val="en-US"/>
        </w:rPr>
        <w:tab/>
      </w:r>
      <w:r w:rsidR="001E3A39">
        <w:rPr>
          <w:u w:val="single"/>
          <w:lang w:val="en-US"/>
        </w:rPr>
        <w:tab/>
      </w:r>
      <w:r w:rsidR="001E3A39">
        <w:tab/>
      </w:r>
      <w:r w:rsidR="001E3A39">
        <w:tab/>
        <w:t>Subject: ___________________________</w:t>
      </w:r>
    </w:p>
    <w:p w14:paraId="37B2996A" w14:textId="77777777" w:rsidR="00CC5ED6" w:rsidRDefault="00CC5ED6">
      <w:pPr>
        <w:pStyle w:val="Body"/>
      </w:pPr>
    </w:p>
    <w:tbl>
      <w:tblPr>
        <w:tblW w:w="108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512"/>
        <w:gridCol w:w="1077"/>
        <w:gridCol w:w="841"/>
        <w:gridCol w:w="2811"/>
        <w:gridCol w:w="3575"/>
      </w:tblGrid>
      <w:tr w:rsidR="00CC5ED6" w14:paraId="781913ED" w14:textId="77777777" w:rsidTr="00881714">
        <w:trPr>
          <w:trHeight w:val="280"/>
        </w:trPr>
        <w:tc>
          <w:tcPr>
            <w:tcW w:w="4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58C3" w14:textId="5E0D72AF" w:rsidR="00CC5ED6" w:rsidRDefault="00881714">
            <w:pPr>
              <w:pStyle w:val="FreeForm"/>
              <w:keepNext/>
            </w:pPr>
            <w:r>
              <w:rPr>
                <w:b/>
                <w:bCs/>
                <w:sz w:val="22"/>
                <w:szCs w:val="22"/>
              </w:rPr>
              <w:t>Standard</w:t>
            </w:r>
            <w:r w:rsidR="000B6BB6">
              <w:rPr>
                <w:b/>
                <w:bCs/>
                <w:sz w:val="22"/>
                <w:szCs w:val="22"/>
              </w:rPr>
              <w:t xml:space="preserve"> #</w:t>
            </w:r>
            <w:r w:rsidR="006858D6">
              <w:rPr>
                <w:b/>
                <w:bCs/>
                <w:sz w:val="22"/>
                <w:szCs w:val="22"/>
              </w:rPr>
              <w:t xml:space="preserve"> 1.1</w:t>
            </w:r>
          </w:p>
        </w:tc>
        <w:tc>
          <w:tcPr>
            <w:tcW w:w="6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2833" w14:textId="0937A388" w:rsidR="00CC5ED6" w:rsidRDefault="000B6BB6" w:rsidP="001E3A39">
            <w:pPr>
              <w:pStyle w:val="FreeForm"/>
              <w:keepNext/>
            </w:pPr>
            <w:r>
              <w:rPr>
                <w:b/>
                <w:bCs/>
                <w:sz w:val="22"/>
                <w:szCs w:val="22"/>
              </w:rPr>
              <w:t xml:space="preserve">Topic/Day: </w:t>
            </w:r>
            <w:r w:rsidR="006858D6">
              <w:rPr>
                <w:b/>
                <w:bCs/>
                <w:sz w:val="22"/>
                <w:szCs w:val="22"/>
              </w:rPr>
              <w:t>Grading</w:t>
            </w:r>
          </w:p>
        </w:tc>
      </w:tr>
      <w:tr w:rsidR="00CC5ED6" w14:paraId="01E00AF5" w14:textId="77777777" w:rsidTr="00881714">
        <w:tblPrEx>
          <w:shd w:val="clear" w:color="auto" w:fill="auto"/>
        </w:tblPrEx>
        <w:trPr>
          <w:trHeight w:val="5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0853" w14:textId="10040D8C" w:rsidR="00881714" w:rsidRDefault="00881714" w:rsidP="00881714">
            <w:pPr>
              <w:pStyle w:val="Body"/>
              <w:rPr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Objective</w:t>
            </w:r>
          </w:p>
          <w:p w14:paraId="2713E2FE" w14:textId="335D6311" w:rsidR="00CC5ED6" w:rsidRDefault="00881714" w:rsidP="00881714">
            <w:pPr>
              <w:pStyle w:val="Body"/>
            </w:pPr>
            <w:r>
              <w:rPr>
                <w:rFonts w:ascii="Helvetica Light Oblique"/>
                <w:sz w:val="22"/>
                <w:szCs w:val="22"/>
                <w:lang w:val="en-US"/>
              </w:rPr>
              <w:t>What new learning will occur TODAY?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EA30" w14:textId="103BC369" w:rsidR="00CC5ED6" w:rsidRDefault="006858D6" w:rsidP="006858D6">
            <w:r>
              <w:t>Teachers will be able incorporate mastery-based grading strategies into their practices.</w:t>
            </w:r>
          </w:p>
        </w:tc>
      </w:tr>
      <w:tr w:rsidR="00CC5ED6" w14:paraId="29BFC0EB" w14:textId="77777777" w:rsidTr="00881714">
        <w:tblPrEx>
          <w:shd w:val="clear" w:color="auto" w:fill="auto"/>
        </w:tblPrEx>
        <w:trPr>
          <w:trHeight w:val="5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BE8B" w14:textId="77777777" w:rsidR="00CC5ED6" w:rsidRDefault="000B6BB6">
            <w:pPr>
              <w:pStyle w:val="FreeForm"/>
            </w:pPr>
            <w:proofErr w:type="spellStart"/>
            <w:r>
              <w:rPr>
                <w:rStyle w:val="Emphasis"/>
                <w:sz w:val="22"/>
                <w:szCs w:val="22"/>
                <w:lang w:val="nl-NL"/>
              </w:rPr>
              <w:t>Materials</w:t>
            </w:r>
            <w:proofErr w:type="spellEnd"/>
            <w:r>
              <w:rPr>
                <w:rStyle w:val="Emphasis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Style w:val="Emphasis"/>
                <w:sz w:val="22"/>
                <w:szCs w:val="22"/>
                <w:lang w:val="nl-NL"/>
              </w:rPr>
              <w:t>Needed</w:t>
            </w:r>
            <w:proofErr w:type="spellEnd"/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D4C8" w14:textId="5FC44FD6" w:rsidR="00CC5ED6" w:rsidRDefault="006858D6">
            <w:pPr>
              <w:pStyle w:val="Body"/>
            </w:pPr>
            <w:proofErr w:type="spellStart"/>
            <w:r>
              <w:t>Schoology</w:t>
            </w:r>
            <w:proofErr w:type="spellEnd"/>
            <w:r>
              <w:t xml:space="preserve">, Powerschool, </w:t>
            </w:r>
            <w:proofErr w:type="spellStart"/>
            <w:r>
              <w:t>Grading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links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articles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>.</w:t>
            </w:r>
          </w:p>
        </w:tc>
      </w:tr>
      <w:tr w:rsidR="00CC5ED6" w14:paraId="6CDAD9A8" w14:textId="77777777" w:rsidTr="00881714">
        <w:tblPrEx>
          <w:shd w:val="clear" w:color="auto" w:fill="auto"/>
        </w:tblPrEx>
        <w:trPr>
          <w:trHeight w:val="30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8785" w14:textId="77777777" w:rsidR="00CC5ED6" w:rsidRDefault="00CC5ED6"/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FE2A" w14:textId="77777777" w:rsidR="00CC5ED6" w:rsidRDefault="000B6BB6">
            <w:pPr>
              <w:pStyle w:val="FreeForm"/>
              <w:jc w:val="center"/>
            </w:pPr>
            <w:r>
              <w:rPr>
                <w:rStyle w:val="Emphasis"/>
              </w:rPr>
              <w:t>Time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6D0C" w14:textId="52223FB2" w:rsidR="00CC5ED6" w:rsidRDefault="006858D6">
            <w:pPr>
              <w:pStyle w:val="FreeForm"/>
              <w:jc w:val="center"/>
            </w:pPr>
            <w:r>
              <w:rPr>
                <w:rStyle w:val="Emphasis"/>
                <w:lang w:val="nl-NL"/>
              </w:rPr>
              <w:t>Teacher</w:t>
            </w:r>
            <w:r w:rsidR="000B6BB6">
              <w:rPr>
                <w:rStyle w:val="Emphasis"/>
                <w:lang w:val="nl-NL"/>
              </w:rPr>
              <w:t xml:space="preserve"> Does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2C65" w14:textId="1DDD35FF" w:rsidR="00CC5ED6" w:rsidRDefault="006858D6">
            <w:pPr>
              <w:pStyle w:val="FreeForm"/>
              <w:jc w:val="center"/>
            </w:pPr>
            <w:r>
              <w:rPr>
                <w:rStyle w:val="Emphasis"/>
                <w:lang w:val="de-DE"/>
              </w:rPr>
              <w:t>Williams</w:t>
            </w:r>
            <w:r w:rsidR="000B6BB6">
              <w:rPr>
                <w:rStyle w:val="Emphasis"/>
                <w:lang w:val="de-DE"/>
              </w:rPr>
              <w:t xml:space="preserve"> </w:t>
            </w:r>
            <w:proofErr w:type="spellStart"/>
            <w:r w:rsidR="000B6BB6">
              <w:rPr>
                <w:rStyle w:val="Emphasis"/>
                <w:lang w:val="de-DE"/>
              </w:rPr>
              <w:t>Does</w:t>
            </w:r>
            <w:proofErr w:type="spellEnd"/>
          </w:p>
        </w:tc>
      </w:tr>
      <w:tr w:rsidR="00CC5ED6" w14:paraId="1DFE0807" w14:textId="77777777" w:rsidTr="006858D6">
        <w:tblPrEx>
          <w:shd w:val="clear" w:color="auto" w:fill="auto"/>
        </w:tblPrEx>
        <w:trPr>
          <w:trHeight w:val="349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005D" w14:textId="77777777" w:rsidR="00CC5ED6" w:rsidRDefault="000B6BB6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Warm Up</w:t>
            </w:r>
          </w:p>
          <w:p w14:paraId="69E3161D" w14:textId="77777777" w:rsidR="00CC5ED6" w:rsidRDefault="000B6BB6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proofErr w:type="spellStart"/>
            <w:r>
              <w:rPr>
                <w:rStyle w:val="Emphasis"/>
                <w:lang w:val="fr-FR"/>
              </w:rPr>
              <w:t>Elicit</w:t>
            </w:r>
            <w:proofErr w:type="spellEnd"/>
            <w:r>
              <w:rPr>
                <w:rStyle w:val="Emphasis"/>
                <w:lang w:val="fr-FR"/>
              </w:rPr>
              <w:t>/Engage</w:t>
            </w:r>
          </w:p>
          <w:p w14:paraId="47D44F18" w14:textId="77777777" w:rsidR="00881714" w:rsidRDefault="00881714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0344BC6F" w14:textId="77777777" w:rsidR="00881714" w:rsidRPr="00881714" w:rsidRDefault="00881714" w:rsidP="00881714">
            <w:pPr>
              <w:pStyle w:val="FreeForm"/>
              <w:jc w:val="center"/>
              <w:rPr>
                <w:rFonts w:ascii="Corbel" w:hAnsi="Corbel" w:cs="Arial"/>
                <w:sz w:val="22"/>
              </w:rPr>
            </w:pPr>
            <w:r w:rsidRPr="00881714">
              <w:rPr>
                <w:rFonts w:ascii="Corbel" w:hAnsi="Corbel" w:cs="Arial"/>
                <w:sz w:val="22"/>
              </w:rPr>
              <w:t>Build relevance through a problem</w:t>
            </w:r>
          </w:p>
          <w:p w14:paraId="7EFD94AF" w14:textId="77777777" w:rsidR="00881714" w:rsidRPr="00881714" w:rsidRDefault="00881714" w:rsidP="00881714">
            <w:pPr>
              <w:pStyle w:val="FreeForm"/>
              <w:jc w:val="center"/>
              <w:rPr>
                <w:rFonts w:ascii="Corbel" w:hAnsi="Corbel" w:cs="Arial"/>
                <w:sz w:val="22"/>
              </w:rPr>
            </w:pPr>
          </w:p>
          <w:p w14:paraId="613DFDC7" w14:textId="77777777" w:rsidR="00881714" w:rsidRPr="00881714" w:rsidRDefault="00881714" w:rsidP="00881714">
            <w:pPr>
              <w:pStyle w:val="FreeForm"/>
              <w:jc w:val="center"/>
              <w:rPr>
                <w:rFonts w:ascii="Corbel" w:hAnsi="Corbel" w:cs="Arial"/>
                <w:sz w:val="22"/>
              </w:rPr>
            </w:pPr>
            <w:r w:rsidRPr="00881714">
              <w:rPr>
                <w:rFonts w:ascii="Corbel" w:hAnsi="Corbel" w:cs="Arial"/>
                <w:sz w:val="22"/>
              </w:rPr>
              <w:t>Try to find out what your students already know</w:t>
            </w:r>
          </w:p>
          <w:p w14:paraId="223DA3F8" w14:textId="77777777" w:rsidR="00881714" w:rsidRPr="00881714" w:rsidRDefault="00881714" w:rsidP="00881714">
            <w:pPr>
              <w:pStyle w:val="FreeForm"/>
              <w:jc w:val="center"/>
              <w:rPr>
                <w:rFonts w:ascii="Corbel" w:hAnsi="Corbel" w:cs="Arial"/>
                <w:sz w:val="22"/>
              </w:rPr>
            </w:pPr>
          </w:p>
          <w:p w14:paraId="48AFCDC3" w14:textId="31C8316B" w:rsidR="00881714" w:rsidRPr="00881714" w:rsidRDefault="00881714" w:rsidP="00881714">
            <w:pPr>
              <w:pStyle w:val="Body"/>
              <w:spacing w:line="192" w:lineRule="auto"/>
              <w:jc w:val="center"/>
              <w:rPr>
                <w:rFonts w:ascii="Times New Roman"/>
                <w:b/>
                <w:bCs/>
                <w:lang w:val="en-US"/>
              </w:rPr>
            </w:pPr>
            <w:proofErr w:type="spellStart"/>
            <w:r w:rsidRPr="00881714">
              <w:rPr>
                <w:rFonts w:ascii="Corbel" w:hAnsi="Corbel" w:cs="Arial"/>
                <w:sz w:val="22"/>
              </w:rPr>
              <w:t>Get</w:t>
            </w:r>
            <w:proofErr w:type="spellEnd"/>
            <w:r w:rsidRPr="00881714">
              <w:rPr>
                <w:rFonts w:ascii="Corbel" w:hAnsi="Corbel" w:cs="Arial"/>
                <w:sz w:val="22"/>
              </w:rPr>
              <w:t xml:space="preserve"> </w:t>
            </w:r>
            <w:proofErr w:type="spellStart"/>
            <w:r w:rsidRPr="00881714">
              <w:rPr>
                <w:rFonts w:ascii="Corbel" w:hAnsi="Corbel" w:cs="Arial"/>
                <w:sz w:val="22"/>
              </w:rPr>
              <w:t>them</w:t>
            </w:r>
            <w:proofErr w:type="spellEnd"/>
            <w:r w:rsidRPr="00881714">
              <w:rPr>
                <w:rFonts w:ascii="Corbel" w:hAnsi="Corbel" w:cs="Arial"/>
                <w:sz w:val="22"/>
              </w:rPr>
              <w:t xml:space="preserve"> </w:t>
            </w:r>
            <w:proofErr w:type="spellStart"/>
            <w:r w:rsidRPr="00881714">
              <w:rPr>
                <w:rFonts w:ascii="Corbel" w:hAnsi="Corbel" w:cs="Arial"/>
                <w:sz w:val="22"/>
              </w:rPr>
              <w:t>interested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FDA3" w14:textId="5FA79BC6" w:rsidR="00CC5ED6" w:rsidRDefault="006858D6">
            <w:pPr>
              <w:pStyle w:val="FreeForm"/>
            </w:pPr>
            <w:r>
              <w:t>10 min</w:t>
            </w:r>
          </w:p>
          <w:p w14:paraId="60BC311A" w14:textId="77777777" w:rsidR="006858D6" w:rsidRDefault="006858D6">
            <w:pPr>
              <w:pStyle w:val="FreeForm"/>
            </w:pPr>
          </w:p>
          <w:p w14:paraId="2EB498F3" w14:textId="77777777" w:rsidR="006858D6" w:rsidRDefault="006858D6">
            <w:pPr>
              <w:pStyle w:val="FreeForm"/>
            </w:pPr>
          </w:p>
          <w:p w14:paraId="615C6855" w14:textId="77777777" w:rsidR="006858D6" w:rsidRDefault="006858D6">
            <w:pPr>
              <w:pStyle w:val="FreeForm"/>
            </w:pPr>
          </w:p>
          <w:p w14:paraId="53D0D6BF" w14:textId="77777777" w:rsidR="006858D6" w:rsidRDefault="006858D6">
            <w:pPr>
              <w:pStyle w:val="FreeForm"/>
            </w:pPr>
            <w:r>
              <w:t>5 min</w:t>
            </w:r>
          </w:p>
          <w:p w14:paraId="0DCB4C5C" w14:textId="77777777" w:rsidR="006858D6" w:rsidRDefault="006858D6">
            <w:pPr>
              <w:pStyle w:val="FreeForm"/>
            </w:pPr>
          </w:p>
          <w:p w14:paraId="1B758C6E" w14:textId="0016A8FC" w:rsidR="006858D6" w:rsidRDefault="006858D6">
            <w:pPr>
              <w:pStyle w:val="FreeForm"/>
            </w:pP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E57A" w14:textId="77777777" w:rsidR="00881714" w:rsidRDefault="006858D6">
            <w:pPr>
              <w:pStyle w:val="FreeForm"/>
            </w:pPr>
            <w:r>
              <w:t xml:space="preserve">Pulls up </w:t>
            </w:r>
            <w:proofErr w:type="spellStart"/>
            <w:r>
              <w:t>Schoology</w:t>
            </w:r>
            <w:proofErr w:type="spellEnd"/>
            <w:r>
              <w:t xml:space="preserve"> and </w:t>
            </w:r>
            <w:proofErr w:type="spellStart"/>
            <w:r>
              <w:t>Powerschool</w:t>
            </w:r>
            <w:proofErr w:type="spellEnd"/>
            <w:r>
              <w:t xml:space="preserve"> gradebooks, preview article 1 while waiting</w:t>
            </w:r>
          </w:p>
          <w:p w14:paraId="48E35E66" w14:textId="77777777" w:rsidR="006858D6" w:rsidRDefault="006858D6">
            <w:pPr>
              <w:pStyle w:val="FreeForm"/>
            </w:pPr>
          </w:p>
          <w:p w14:paraId="67E1F91B" w14:textId="77777777" w:rsidR="006858D6" w:rsidRDefault="006858D6">
            <w:pPr>
              <w:pStyle w:val="FreeForm"/>
            </w:pPr>
            <w:r>
              <w:t>Explains how they grade to partner</w:t>
            </w:r>
          </w:p>
          <w:p w14:paraId="631E7851" w14:textId="77777777" w:rsidR="006858D6" w:rsidRDefault="006858D6">
            <w:pPr>
              <w:pStyle w:val="FreeForm"/>
            </w:pPr>
          </w:p>
          <w:p w14:paraId="71B32A9E" w14:textId="0176D621" w:rsidR="006858D6" w:rsidRDefault="006858D6">
            <w:pPr>
              <w:pStyle w:val="FreeForm"/>
            </w:pPr>
            <w:r>
              <w:t>Share out to whole group</w:t>
            </w:r>
          </w:p>
          <w:p w14:paraId="07992298" w14:textId="47C7FF9F" w:rsidR="006858D6" w:rsidRDefault="006858D6">
            <w:pPr>
              <w:pStyle w:val="FreeForm"/>
            </w:pP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28AA" w14:textId="77777777" w:rsidR="00CC5ED6" w:rsidRDefault="006858D6">
            <w:pPr>
              <w:pStyle w:val="FreeForm"/>
            </w:pPr>
            <w:r>
              <w:t>Checks to assure all is set correctly</w:t>
            </w:r>
          </w:p>
          <w:p w14:paraId="4117E1D1" w14:textId="77777777" w:rsidR="006858D6" w:rsidRDefault="006858D6">
            <w:pPr>
              <w:pStyle w:val="FreeForm"/>
            </w:pPr>
          </w:p>
          <w:p w14:paraId="4C3EE385" w14:textId="77777777" w:rsidR="006858D6" w:rsidRDefault="006858D6">
            <w:pPr>
              <w:pStyle w:val="FreeForm"/>
            </w:pPr>
          </w:p>
          <w:p w14:paraId="005D859F" w14:textId="77777777" w:rsidR="006858D6" w:rsidRDefault="006858D6">
            <w:pPr>
              <w:pStyle w:val="FreeForm"/>
            </w:pPr>
            <w:r>
              <w:t>Pose question: How do you explain your grading practices to a new student?</w:t>
            </w:r>
          </w:p>
          <w:p w14:paraId="1EDBCF79" w14:textId="77777777" w:rsidR="006858D6" w:rsidRDefault="006858D6">
            <w:pPr>
              <w:pStyle w:val="FreeForm"/>
            </w:pPr>
          </w:p>
          <w:p w14:paraId="18D0D166" w14:textId="470164AA" w:rsidR="006858D6" w:rsidRDefault="006858D6">
            <w:pPr>
              <w:pStyle w:val="FreeForm"/>
            </w:pPr>
            <w:r>
              <w:t>Poses question: How do we make our grading practices more consistent?</w:t>
            </w:r>
          </w:p>
        </w:tc>
      </w:tr>
      <w:tr w:rsidR="00CC5ED6" w14:paraId="4E6CAFF9" w14:textId="77777777" w:rsidTr="00881714">
        <w:tblPrEx>
          <w:shd w:val="clear" w:color="auto" w:fill="auto"/>
        </w:tblPrEx>
        <w:trPr>
          <w:trHeight w:val="344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C372" w14:textId="1B7F9BD6" w:rsidR="00CC5ED6" w:rsidRDefault="000B6BB6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Explore</w:t>
            </w:r>
            <w:r w:rsidR="006858D6">
              <w:rPr>
                <w:rStyle w:val="Emphasis"/>
              </w:rPr>
              <w:t xml:space="preserve"> / Explain</w:t>
            </w:r>
          </w:p>
          <w:p w14:paraId="0E04AA29" w14:textId="77777777" w:rsidR="00CC5ED6" w:rsidRDefault="00CC5ED6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64008DC8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Style w:val="Emphasis"/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Connectivity to build understanding of concepts</w:t>
            </w:r>
          </w:p>
          <w:p w14:paraId="044C15EA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Style w:val="Emphasis"/>
                <w:rFonts w:ascii="Corbel" w:hAnsi="Corbel"/>
                <w:sz w:val="22"/>
                <w:szCs w:val="22"/>
              </w:rPr>
            </w:pPr>
          </w:p>
          <w:p w14:paraId="75F166D4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 xml:space="preserve">Allow for collaboration consider </w:t>
            </w:r>
            <w:proofErr w:type="spellStart"/>
            <w:r w:rsidRPr="00881714">
              <w:rPr>
                <w:rFonts w:ascii="Corbel" w:hAnsi="Corbel"/>
                <w:sz w:val="22"/>
                <w:szCs w:val="22"/>
                <w:lang w:val="en-US"/>
              </w:rPr>
              <w:t>heterogenous</w:t>
            </w:r>
            <w:proofErr w:type="spellEnd"/>
            <w:r w:rsidRPr="00881714">
              <w:rPr>
                <w:rFonts w:ascii="Corbel" w:hAnsi="Corbel"/>
                <w:sz w:val="22"/>
                <w:szCs w:val="22"/>
                <w:lang w:val="en-US"/>
              </w:rPr>
              <w:t xml:space="preserve"> groups</w:t>
            </w:r>
          </w:p>
          <w:p w14:paraId="4902D564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</w:p>
          <w:p w14:paraId="0CC13945" w14:textId="77777777" w:rsidR="00CC5ED6" w:rsidRPr="00881714" w:rsidRDefault="000B6BB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Move deliberately from concrete to abstract</w:t>
            </w:r>
          </w:p>
          <w:p w14:paraId="6BBEBAAB" w14:textId="77777777" w:rsidR="00CC5ED6" w:rsidRPr="00881714" w:rsidRDefault="00CC5ED6">
            <w:pPr>
              <w:pStyle w:val="Body"/>
              <w:spacing w:line="192" w:lineRule="auto"/>
              <w:jc w:val="center"/>
              <w:rPr>
                <w:rFonts w:ascii="Corbel" w:eastAsia="Helvetica Light Oblique" w:hAnsi="Corbel" w:cs="Helvetica Light Oblique"/>
                <w:sz w:val="22"/>
                <w:szCs w:val="22"/>
              </w:rPr>
            </w:pPr>
          </w:p>
          <w:p w14:paraId="2DEFBD6A" w14:textId="4817BCF5" w:rsidR="00881714" w:rsidRDefault="00881714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Apply scaffolding &amp;</w:t>
            </w:r>
          </w:p>
          <w:p w14:paraId="0F0C3194" w14:textId="681CA4EB" w:rsidR="00CC5ED6" w:rsidRDefault="000B6BB6">
            <w:pPr>
              <w:pStyle w:val="Body"/>
              <w:spacing w:line="192" w:lineRule="auto"/>
              <w:jc w:val="center"/>
              <w:rPr>
                <w:rFonts w:ascii="Helvetica Light Oblique" w:eastAsia="Helvetica Light Oblique" w:hAnsi="Helvetica Light Oblique" w:cs="Helvetica Light Oblique"/>
                <w:sz w:val="22"/>
                <w:szCs w:val="22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personalization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AD31" w14:textId="27EAEB63" w:rsidR="00CC5ED6" w:rsidRDefault="006858D6">
            <w:pPr>
              <w:pStyle w:val="FreeForm"/>
            </w:pPr>
            <w:r>
              <w:t>45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9337" w14:textId="77777777" w:rsidR="00CC5ED6" w:rsidRDefault="000B6BB6" w:rsidP="006858D6">
            <w:pPr>
              <w:pStyle w:val="FreeForm"/>
            </w:pPr>
            <w:r>
              <w:t xml:space="preserve"> </w:t>
            </w:r>
            <w:r w:rsidR="006858D6" w:rsidRPr="006858D6">
              <w:rPr>
                <w:b/>
              </w:rPr>
              <w:t>Explore</w:t>
            </w:r>
            <w:r w:rsidR="006858D6">
              <w:t>: Teachers read slides and embedded articles concerning grading</w:t>
            </w:r>
          </w:p>
          <w:p w14:paraId="230E911B" w14:textId="77777777" w:rsidR="006858D6" w:rsidRDefault="006858D6" w:rsidP="006858D6">
            <w:pPr>
              <w:pStyle w:val="FreeForm"/>
            </w:pPr>
          </w:p>
          <w:p w14:paraId="03BF1403" w14:textId="00E1876A" w:rsidR="006858D6" w:rsidRDefault="006858D6" w:rsidP="006858D6">
            <w:pPr>
              <w:pStyle w:val="FreeForm"/>
            </w:pPr>
            <w:r w:rsidRPr="006858D6">
              <w:rPr>
                <w:b/>
              </w:rPr>
              <w:t>Explain</w:t>
            </w:r>
            <w:r>
              <w:t>: Teachers answer embedded questions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DAC5" w14:textId="5AE0D854" w:rsidR="00CC5ED6" w:rsidRDefault="006858D6">
            <w:pPr>
              <w:pStyle w:val="FreeForm"/>
            </w:pPr>
            <w:r w:rsidRPr="006858D6">
              <w:rPr>
                <w:b/>
              </w:rPr>
              <w:t>Explore</w:t>
            </w:r>
            <w:r>
              <w:t xml:space="preserve">: Facilitate discussion concerning articles and bullets on slides. </w:t>
            </w:r>
          </w:p>
          <w:p w14:paraId="01DF8268" w14:textId="77777777" w:rsidR="006858D6" w:rsidRDefault="006858D6">
            <w:pPr>
              <w:pStyle w:val="FreeForm"/>
            </w:pPr>
          </w:p>
          <w:p w14:paraId="546F5715" w14:textId="7ED7EC79" w:rsidR="006858D6" w:rsidRPr="006858D6" w:rsidRDefault="006858D6">
            <w:pPr>
              <w:pStyle w:val="FreeForm"/>
              <w:rPr>
                <w:b/>
              </w:rPr>
            </w:pPr>
            <w:r w:rsidRPr="006858D6">
              <w:rPr>
                <w:b/>
              </w:rPr>
              <w:t>Explain</w:t>
            </w:r>
            <w:r>
              <w:rPr>
                <w:b/>
              </w:rPr>
              <w:t xml:space="preserve">: </w:t>
            </w:r>
            <w:r w:rsidRPr="006858D6">
              <w:t xml:space="preserve">Facilitate discussion concerning </w:t>
            </w:r>
            <w:proofErr w:type="spellStart"/>
            <w:r w:rsidRPr="006858D6">
              <w:t>questiosn</w:t>
            </w:r>
            <w:proofErr w:type="spellEnd"/>
          </w:p>
        </w:tc>
      </w:tr>
      <w:tr w:rsidR="00CC5ED6" w14:paraId="4360BB0F" w14:textId="77777777" w:rsidTr="00881714">
        <w:tblPrEx>
          <w:shd w:val="clear" w:color="auto" w:fill="auto"/>
        </w:tblPrEx>
        <w:trPr>
          <w:trHeight w:val="2166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E26B" w14:textId="5470AE67" w:rsidR="00CC5ED6" w:rsidRDefault="00C379B9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Extend</w:t>
            </w:r>
          </w:p>
          <w:p w14:paraId="33A13AB8" w14:textId="77777777" w:rsidR="00CC5ED6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Apply knowledge to new scenarios</w:t>
            </w:r>
          </w:p>
          <w:p w14:paraId="4F18FED3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</w:p>
          <w:p w14:paraId="0CF4C8C3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Continue to personalize as needed</w:t>
            </w:r>
          </w:p>
          <w:p w14:paraId="4C51CED3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</w:p>
          <w:p w14:paraId="79784FD6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881714">
              <w:rPr>
                <w:rFonts w:ascii="Corbel" w:hAnsi="Corbel"/>
                <w:sz w:val="22"/>
                <w:szCs w:val="22"/>
                <w:lang w:val="en-US"/>
              </w:rPr>
              <w:t>Consider grouping homogeneously</w:t>
            </w:r>
          </w:p>
          <w:p w14:paraId="4E32A5D6" w14:textId="77777777" w:rsidR="00C379B9" w:rsidRPr="00881714" w:rsidRDefault="00C379B9">
            <w:pPr>
              <w:pStyle w:val="Body"/>
              <w:spacing w:line="192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</w:p>
          <w:p w14:paraId="569F7618" w14:textId="71FAD5EC" w:rsidR="00C379B9" w:rsidRDefault="00C379B9">
            <w:pPr>
              <w:pStyle w:val="Body"/>
              <w:spacing w:line="192" w:lineRule="auto"/>
              <w:jc w:val="center"/>
              <w:rPr>
                <w:rFonts w:ascii="Helvetica Light Oblique" w:eastAsia="Helvetica Light Oblique" w:hAnsi="Helvetica Light Oblique" w:cs="Helvetica Light Oblique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5248" w14:textId="7A54F866" w:rsidR="00CC5ED6" w:rsidRDefault="006858D6">
            <w:pPr>
              <w:pStyle w:val="FreeForm"/>
            </w:pPr>
            <w:r>
              <w:t>homework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6CA6" w14:textId="28CA4D2E" w:rsidR="00CC5ED6" w:rsidRDefault="000B6BB6" w:rsidP="001E3A39">
            <w:pPr>
              <w:pStyle w:val="FreeForm"/>
            </w:pPr>
            <w:r>
              <w:t xml:space="preserve"> </w:t>
            </w:r>
            <w:r w:rsidR="006858D6">
              <w:t>Teachers will implement grading practices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E3A2" w14:textId="4131654C" w:rsidR="00CC5ED6" w:rsidRDefault="006858D6">
            <w:pPr>
              <w:pStyle w:val="FreeForm"/>
            </w:pPr>
            <w:r>
              <w:t xml:space="preserve">Clearly state expectations for grading practices and </w:t>
            </w:r>
            <w:r w:rsidR="00CE22FB">
              <w:t>posting grades (last slide)</w:t>
            </w:r>
          </w:p>
        </w:tc>
      </w:tr>
      <w:tr w:rsidR="00881714" w14:paraId="4EF578BE" w14:textId="77777777" w:rsidTr="00CE22FB">
        <w:tblPrEx>
          <w:shd w:val="clear" w:color="auto" w:fill="auto"/>
        </w:tblPrEx>
        <w:trPr>
          <w:trHeight w:val="2148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5A15" w14:textId="29F68937" w:rsidR="00881714" w:rsidRDefault="00881714" w:rsidP="003E4862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Evaluate</w:t>
            </w:r>
          </w:p>
          <w:p w14:paraId="5860B552" w14:textId="77777777" w:rsidR="00881714" w:rsidRDefault="00881714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Formative Assessment</w:t>
            </w:r>
          </w:p>
          <w:p w14:paraId="11190201" w14:textId="77777777" w:rsidR="00881714" w:rsidRDefault="00881714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2E7DB25E" w14:textId="076E9378" w:rsidR="00881714" w:rsidRDefault="00881714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 w:rsidRPr="00881714">
              <w:rPr>
                <w:rFonts w:ascii="Corbel" w:hAnsi="Corbel"/>
                <w:lang w:val="en-US"/>
              </w:rPr>
              <w:t>How will you know if students understand throughout the lesson?</w:t>
            </w:r>
          </w:p>
          <w:p w14:paraId="3D918375" w14:textId="3EEDC1DC" w:rsidR="00881714" w:rsidRDefault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EE42" w14:textId="191ECAE9" w:rsidR="00881714" w:rsidRDefault="00CE22FB">
            <w:pPr>
              <w:pStyle w:val="FreeForm"/>
            </w:pPr>
            <w:r>
              <w:t>Embedded in explore/explain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20C8" w14:textId="1724301D" w:rsidR="00881714" w:rsidRDefault="00881714" w:rsidP="001E3A39">
            <w:pPr>
              <w:pStyle w:val="FreeForm"/>
            </w:pPr>
            <w:r>
              <w:t xml:space="preserve"> </w:t>
            </w:r>
            <w:r w:rsidR="00CE22FB">
              <w:t>Teachers</w:t>
            </w:r>
            <w:r w:rsidR="00CE22FB">
              <w:t>’</w:t>
            </w:r>
            <w:r w:rsidR="00CE22FB">
              <w:t xml:space="preserve"> answers to embedded questions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8B72" w14:textId="77777777" w:rsidR="00881714" w:rsidRDefault="00881714">
            <w:pPr>
              <w:pStyle w:val="FreeForm"/>
            </w:pPr>
          </w:p>
        </w:tc>
      </w:tr>
      <w:tr w:rsidR="00881714" w14:paraId="5E190E39" w14:textId="77777777" w:rsidTr="00881714">
        <w:tblPrEx>
          <w:shd w:val="clear" w:color="auto" w:fill="auto"/>
        </w:tblPrEx>
        <w:trPr>
          <w:trHeight w:val="2004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DA60" w14:textId="77777777" w:rsidR="00881714" w:rsidRDefault="00881714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Evaluate</w:t>
            </w:r>
          </w:p>
          <w:p w14:paraId="0C1C5727" w14:textId="29DF2D7D" w:rsidR="00881714" w:rsidRDefault="00881714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Summative-like Assessment</w:t>
            </w:r>
          </w:p>
          <w:p w14:paraId="36482CD4" w14:textId="77777777" w:rsidR="00881714" w:rsidRDefault="00881714" w:rsidP="00881714">
            <w:pPr>
              <w:pStyle w:val="Body"/>
              <w:spacing w:line="192" w:lineRule="auto"/>
              <w:jc w:val="center"/>
              <w:rPr>
                <w:rStyle w:val="Emphasis"/>
              </w:rPr>
            </w:pPr>
          </w:p>
          <w:p w14:paraId="1C6F6885" w14:textId="557E36DC" w:rsidR="00881714" w:rsidRDefault="00881714" w:rsidP="003E4862">
            <w:pPr>
              <w:pStyle w:val="Body"/>
              <w:spacing w:line="192" w:lineRule="auto"/>
              <w:jc w:val="center"/>
              <w:rPr>
                <w:rStyle w:val="Emphasis"/>
              </w:rPr>
            </w:pPr>
            <w:r w:rsidRPr="00881714">
              <w:rPr>
                <w:rFonts w:ascii="Corbel" w:hAnsi="Corbel"/>
                <w:lang w:val="en-US"/>
              </w:rPr>
              <w:t xml:space="preserve">Questions similar to final assessment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6777" w14:textId="4D5B0B95" w:rsidR="00881714" w:rsidRDefault="00CE22FB">
            <w:pPr>
              <w:pStyle w:val="FreeForm"/>
            </w:pPr>
            <w:r>
              <w:t>Homework due next week</w:t>
            </w:r>
            <w:bookmarkStart w:id="0" w:name="_GoBack"/>
            <w:bookmarkEnd w:id="0"/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466D" w14:textId="62569662" w:rsidR="00881714" w:rsidRDefault="00CE22FB" w:rsidP="001E3A39">
            <w:pPr>
              <w:pStyle w:val="FreeForm"/>
            </w:pPr>
            <w:r>
              <w:t>Check gradebooks in 1 week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A9B9" w14:textId="77777777" w:rsidR="00881714" w:rsidRDefault="00881714">
            <w:pPr>
              <w:pStyle w:val="FreeForm"/>
            </w:pPr>
          </w:p>
        </w:tc>
      </w:tr>
    </w:tbl>
    <w:p w14:paraId="20E4180C" w14:textId="77777777" w:rsidR="00CC5ED6" w:rsidRDefault="00CC5ED6">
      <w:pPr>
        <w:pStyle w:val="Body"/>
      </w:pPr>
    </w:p>
    <w:p w14:paraId="697B3DC1" w14:textId="77777777" w:rsidR="00CC5ED6" w:rsidRDefault="00CC5ED6">
      <w:pPr>
        <w:pStyle w:val="Body"/>
      </w:pPr>
    </w:p>
    <w:p w14:paraId="37FCF433" w14:textId="77777777" w:rsidR="00CC5ED6" w:rsidRDefault="000B6BB6">
      <w:pPr>
        <w:pStyle w:val="Body"/>
      </w:pPr>
      <w:r>
        <w:t>Reflection Notes:</w:t>
      </w:r>
    </w:p>
    <w:p w14:paraId="7E310F42" w14:textId="77777777" w:rsidR="00CC5ED6" w:rsidRDefault="00CC5ED6">
      <w:pPr>
        <w:pStyle w:val="Body"/>
      </w:pPr>
    </w:p>
    <w:p w14:paraId="3B2342CD" w14:textId="77777777" w:rsidR="00CC5ED6" w:rsidRDefault="00CC5ED6">
      <w:pPr>
        <w:pStyle w:val="Body"/>
      </w:pPr>
    </w:p>
    <w:p w14:paraId="52C674A2" w14:textId="77777777" w:rsidR="00CC5ED6" w:rsidRDefault="00CC5ED6">
      <w:pPr>
        <w:pStyle w:val="Body"/>
      </w:pPr>
    </w:p>
    <w:sectPr w:rsidR="00CC5ED6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85E94" w14:textId="77777777" w:rsidR="00E17D50" w:rsidRDefault="00E17D50">
      <w:r>
        <w:separator/>
      </w:r>
    </w:p>
  </w:endnote>
  <w:endnote w:type="continuationSeparator" w:id="0">
    <w:p w14:paraId="0594C974" w14:textId="77777777" w:rsidR="00E17D50" w:rsidRDefault="00E1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 Oblique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C61C" w14:textId="77777777" w:rsidR="00CC5ED6" w:rsidRDefault="00CC5ED6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1A2F" w14:textId="77777777" w:rsidR="00E17D50" w:rsidRDefault="00E17D50">
      <w:r>
        <w:separator/>
      </w:r>
    </w:p>
  </w:footnote>
  <w:footnote w:type="continuationSeparator" w:id="0">
    <w:p w14:paraId="6994E06B" w14:textId="77777777" w:rsidR="00E17D50" w:rsidRDefault="00E17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9CDA" w14:textId="77777777" w:rsidR="00CC5ED6" w:rsidRDefault="00CC5ED6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5ED6"/>
    <w:rsid w:val="000B6BB6"/>
    <w:rsid w:val="001E3A39"/>
    <w:rsid w:val="00307934"/>
    <w:rsid w:val="006858D6"/>
    <w:rsid w:val="0071740E"/>
    <w:rsid w:val="007F3C18"/>
    <w:rsid w:val="00881714"/>
    <w:rsid w:val="00C379B9"/>
    <w:rsid w:val="00CC5ED6"/>
    <w:rsid w:val="00CE22FB"/>
    <w:rsid w:val="00E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AA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Salisbury School System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2016-11-05T21:27:00Z</dcterms:created>
  <dcterms:modified xsi:type="dcterms:W3CDTF">2016-11-05T21:27:00Z</dcterms:modified>
</cp:coreProperties>
</file>